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E1" w:rsidRDefault="00AD612B" w:rsidP="000D6087">
      <w:pPr>
        <w:jc w:val="center"/>
        <w:rPr>
          <w:rFonts w:ascii="Garamond" w:hAnsi="Garamond"/>
          <w:b/>
          <w:sz w:val="24"/>
        </w:rPr>
      </w:pPr>
      <w:bookmarkStart w:id="0" w:name="_GoBack"/>
      <w:bookmarkEnd w:id="0"/>
      <w:r>
        <w:rPr>
          <w:rFonts w:ascii="Garamond" w:hAnsi="Garamond"/>
          <w:b/>
          <w:sz w:val="24"/>
        </w:rPr>
        <w:t xml:space="preserve">Health and Health </w:t>
      </w:r>
      <w:r w:rsidR="00F96A35">
        <w:rPr>
          <w:rFonts w:ascii="Garamond" w:hAnsi="Garamond"/>
          <w:b/>
          <w:sz w:val="24"/>
        </w:rPr>
        <w:t xml:space="preserve">Care </w:t>
      </w:r>
      <w:r w:rsidR="000D6087" w:rsidRPr="000D6087">
        <w:rPr>
          <w:rFonts w:ascii="Garamond" w:hAnsi="Garamond"/>
          <w:b/>
          <w:sz w:val="24"/>
        </w:rPr>
        <w:t xml:space="preserve">in </w:t>
      </w:r>
      <w:r>
        <w:rPr>
          <w:rFonts w:ascii="Garamond" w:hAnsi="Garamond"/>
          <w:b/>
          <w:sz w:val="24"/>
        </w:rPr>
        <w:t>Africa</w:t>
      </w:r>
    </w:p>
    <w:p w:rsidR="000D6087" w:rsidRPr="000D6087" w:rsidRDefault="000D6087" w:rsidP="000D6087">
      <w:pPr>
        <w:rPr>
          <w:rFonts w:ascii="Garamond" w:hAnsi="Garamond"/>
          <w:sz w:val="24"/>
          <w:szCs w:val="24"/>
        </w:rPr>
      </w:pPr>
      <w:r w:rsidRPr="000D6087">
        <w:rPr>
          <w:rFonts w:ascii="Garamond" w:hAnsi="Garamond"/>
          <w:sz w:val="24"/>
          <w:szCs w:val="24"/>
        </w:rPr>
        <w:t xml:space="preserve">Independent study with </w:t>
      </w:r>
      <w:r w:rsidR="00BD45AE">
        <w:rPr>
          <w:rFonts w:ascii="Garamond" w:hAnsi="Garamond"/>
          <w:sz w:val="24"/>
          <w:szCs w:val="24"/>
        </w:rPr>
        <w:t>Jasmaine Quashie</w:t>
      </w:r>
      <w:r w:rsidRPr="000D6087">
        <w:rPr>
          <w:rFonts w:ascii="Garamond" w:hAnsi="Garamond"/>
          <w:sz w:val="24"/>
          <w:szCs w:val="24"/>
        </w:rPr>
        <w:br/>
        <w:t>Spring 2018</w:t>
      </w:r>
    </w:p>
    <w:p w:rsidR="000D6087" w:rsidRDefault="000D6087" w:rsidP="000D6087">
      <w:pPr>
        <w:rPr>
          <w:rFonts w:ascii="Garamond" w:hAnsi="Garamond"/>
          <w:b/>
          <w:sz w:val="24"/>
          <w:szCs w:val="24"/>
        </w:rPr>
      </w:pPr>
      <w:r w:rsidRPr="000D6087">
        <w:rPr>
          <w:rFonts w:ascii="Garamond" w:eastAsia="Times New Roman" w:hAnsi="Garamond" w:cs="Times New Roman"/>
          <w:b/>
          <w:bCs/>
          <w:sz w:val="24"/>
          <w:szCs w:val="24"/>
        </w:rPr>
        <w:t>Professor Cati Coe</w:t>
      </w:r>
      <w:r w:rsidRPr="000D6087">
        <w:rPr>
          <w:rFonts w:ascii="Garamond" w:eastAsia="Times New Roman" w:hAnsi="Garamond" w:cs="Times New Roman"/>
          <w:b/>
          <w:bCs/>
          <w:sz w:val="24"/>
          <w:szCs w:val="24"/>
        </w:rPr>
        <w:br/>
      </w:r>
      <w:r w:rsidRPr="000D6087">
        <w:rPr>
          <w:rFonts w:ascii="Garamond" w:eastAsia="Times New Roman" w:hAnsi="Garamond" w:cs="Times New Roman"/>
          <w:sz w:val="24"/>
          <w:szCs w:val="24"/>
        </w:rPr>
        <w:t>405-407 Cooper Street, Room 203</w:t>
      </w:r>
      <w:r w:rsidRPr="000D6087">
        <w:rPr>
          <w:rFonts w:ascii="Garamond" w:eastAsia="Times New Roman" w:hAnsi="Garamond" w:cs="Times New Roman"/>
          <w:sz w:val="24"/>
          <w:szCs w:val="24"/>
        </w:rPr>
        <w:br/>
        <w:t xml:space="preserve">Phone: (856) 225-6455 </w:t>
      </w:r>
      <w:r w:rsidRPr="000D6087">
        <w:rPr>
          <w:rFonts w:ascii="Garamond" w:eastAsia="Times New Roman" w:hAnsi="Garamond" w:cs="Times New Roman"/>
          <w:sz w:val="24"/>
          <w:szCs w:val="24"/>
        </w:rPr>
        <w:br/>
        <w:t xml:space="preserve">Email: </w:t>
      </w:r>
      <w:hyperlink r:id="rId7" w:history="1">
        <w:r w:rsidRPr="000D6087">
          <w:rPr>
            <w:rFonts w:ascii="Garamond" w:eastAsia="Times New Roman" w:hAnsi="Garamond" w:cs="Times New Roman"/>
            <w:color w:val="0000FF"/>
            <w:sz w:val="24"/>
            <w:szCs w:val="24"/>
            <w:u w:val="single"/>
          </w:rPr>
          <w:t>ccoe@camden.rutgers.edu</w:t>
        </w:r>
      </w:hyperlink>
    </w:p>
    <w:p w:rsidR="00830E18" w:rsidRPr="00C67664" w:rsidRDefault="00830E18" w:rsidP="000D6087">
      <w:pPr>
        <w:rPr>
          <w:rFonts w:ascii="Garamond" w:hAnsi="Garamond"/>
          <w:sz w:val="24"/>
          <w:szCs w:val="24"/>
        </w:rPr>
      </w:pPr>
      <w:r w:rsidRPr="00C67664">
        <w:rPr>
          <w:rFonts w:ascii="Garamond" w:hAnsi="Garamond"/>
          <w:b/>
          <w:sz w:val="24"/>
          <w:szCs w:val="24"/>
        </w:rPr>
        <w:t>Meetings</w:t>
      </w:r>
      <w:r w:rsidR="00C67664">
        <w:rPr>
          <w:rFonts w:ascii="Garamond" w:hAnsi="Garamond"/>
          <w:b/>
          <w:sz w:val="24"/>
          <w:szCs w:val="24"/>
        </w:rPr>
        <w:t xml:space="preserve">: </w:t>
      </w:r>
      <w:r w:rsidR="00C67664">
        <w:rPr>
          <w:rFonts w:ascii="Garamond" w:hAnsi="Garamond"/>
          <w:sz w:val="24"/>
          <w:szCs w:val="24"/>
        </w:rPr>
        <w:t>Alternate Thursdays, 3:30-5:00pm in Professor Coe’s office</w:t>
      </w:r>
    </w:p>
    <w:p w:rsidR="00B77BF9" w:rsidRDefault="00966308" w:rsidP="000D6087">
      <w:pPr>
        <w:rPr>
          <w:rFonts w:ascii="Garamond" w:hAnsi="Garamond"/>
          <w:sz w:val="24"/>
          <w:szCs w:val="24"/>
        </w:rPr>
      </w:pPr>
      <w:r>
        <w:rPr>
          <w:rFonts w:ascii="Garamond" w:hAnsi="Garamond"/>
          <w:b/>
          <w:sz w:val="24"/>
          <w:szCs w:val="24"/>
        </w:rPr>
        <w:t>Course Description</w:t>
      </w:r>
      <w:r>
        <w:rPr>
          <w:rFonts w:ascii="Garamond" w:hAnsi="Garamond"/>
          <w:b/>
          <w:sz w:val="24"/>
          <w:szCs w:val="24"/>
        </w:rPr>
        <w:br/>
      </w:r>
      <w:r w:rsidR="00B77BF9">
        <w:rPr>
          <w:rFonts w:ascii="Garamond" w:hAnsi="Garamond"/>
          <w:sz w:val="24"/>
          <w:szCs w:val="24"/>
        </w:rPr>
        <w:t xml:space="preserve">This course is a reading course on </w:t>
      </w:r>
      <w:r w:rsidR="00C67664">
        <w:rPr>
          <w:rFonts w:ascii="Garamond" w:hAnsi="Garamond"/>
          <w:sz w:val="24"/>
          <w:szCs w:val="24"/>
        </w:rPr>
        <w:t xml:space="preserve">the anthropology of </w:t>
      </w:r>
      <w:r w:rsidR="00BD45AE">
        <w:rPr>
          <w:rFonts w:ascii="Garamond" w:hAnsi="Garamond"/>
          <w:sz w:val="24"/>
          <w:szCs w:val="24"/>
        </w:rPr>
        <w:t xml:space="preserve">health and healing in </w:t>
      </w:r>
      <w:r w:rsidR="00B77BF9">
        <w:rPr>
          <w:rFonts w:ascii="Garamond" w:hAnsi="Garamond"/>
          <w:sz w:val="24"/>
          <w:szCs w:val="24"/>
        </w:rPr>
        <w:t xml:space="preserve">Africa, </w:t>
      </w:r>
      <w:r w:rsidR="00BD45AE">
        <w:rPr>
          <w:rFonts w:ascii="Garamond" w:hAnsi="Garamond"/>
          <w:sz w:val="24"/>
          <w:szCs w:val="24"/>
        </w:rPr>
        <w:t>with a focus on healthcare systems</w:t>
      </w:r>
      <w:r w:rsidR="00B77BF9">
        <w:rPr>
          <w:rFonts w:ascii="Garamond" w:hAnsi="Garamond"/>
          <w:sz w:val="24"/>
          <w:szCs w:val="24"/>
        </w:rPr>
        <w:t xml:space="preserve">. </w:t>
      </w:r>
      <w:r w:rsidR="00BD45AE">
        <w:rPr>
          <w:rFonts w:ascii="Garamond" w:hAnsi="Garamond"/>
          <w:sz w:val="24"/>
          <w:szCs w:val="24"/>
        </w:rPr>
        <w:t>It introduces the pluralism of African healing, in which biomedicine is only one option for people suffering</w:t>
      </w:r>
      <w:r>
        <w:rPr>
          <w:rFonts w:ascii="Garamond" w:hAnsi="Garamond"/>
          <w:sz w:val="24"/>
          <w:szCs w:val="24"/>
        </w:rPr>
        <w:t>, alongside spiritual explanations and herbal medicine</w:t>
      </w:r>
      <w:r w:rsidR="00BD45AE">
        <w:rPr>
          <w:rFonts w:ascii="Garamond" w:hAnsi="Garamond"/>
          <w:sz w:val="24"/>
          <w:szCs w:val="24"/>
        </w:rPr>
        <w:t xml:space="preserve">. </w:t>
      </w:r>
      <w:r w:rsidR="00C67664">
        <w:rPr>
          <w:rFonts w:ascii="Garamond" w:hAnsi="Garamond"/>
          <w:sz w:val="24"/>
          <w:szCs w:val="24"/>
        </w:rPr>
        <w:t xml:space="preserve">Issues of knowledge, </w:t>
      </w:r>
      <w:r w:rsidR="000B62AD">
        <w:rPr>
          <w:rFonts w:ascii="Garamond" w:hAnsi="Garamond"/>
          <w:sz w:val="24"/>
          <w:szCs w:val="24"/>
        </w:rPr>
        <w:t xml:space="preserve">science </w:t>
      </w:r>
      <w:r w:rsidR="00C67664">
        <w:rPr>
          <w:rFonts w:ascii="Garamond" w:hAnsi="Garamond"/>
          <w:sz w:val="24"/>
          <w:szCs w:val="24"/>
        </w:rPr>
        <w:t xml:space="preserve">and ethics </w:t>
      </w:r>
      <w:r w:rsidR="000B62AD">
        <w:rPr>
          <w:rFonts w:ascii="Garamond" w:hAnsi="Garamond"/>
          <w:sz w:val="24"/>
          <w:szCs w:val="24"/>
        </w:rPr>
        <w:t xml:space="preserve">are </w:t>
      </w:r>
      <w:r>
        <w:rPr>
          <w:rFonts w:ascii="Garamond" w:hAnsi="Garamond"/>
          <w:sz w:val="24"/>
          <w:szCs w:val="24"/>
        </w:rPr>
        <w:t>at stake in questions of diagnosis of sickness and suffering and in strategies to pursue healing.</w:t>
      </w:r>
    </w:p>
    <w:p w:rsidR="0030486E" w:rsidRPr="00966308" w:rsidRDefault="0030486E" w:rsidP="000D6087">
      <w:pPr>
        <w:rPr>
          <w:rFonts w:ascii="Garamond" w:hAnsi="Garamond"/>
          <w:b/>
          <w:sz w:val="24"/>
          <w:szCs w:val="24"/>
        </w:rPr>
      </w:pPr>
    </w:p>
    <w:p w:rsidR="00B77BF9" w:rsidRPr="00B77BF9" w:rsidRDefault="00B77BF9" w:rsidP="00B77BF9">
      <w:pPr>
        <w:jc w:val="center"/>
        <w:rPr>
          <w:rFonts w:ascii="Garamond" w:hAnsi="Garamond"/>
          <w:b/>
          <w:sz w:val="24"/>
          <w:szCs w:val="24"/>
        </w:rPr>
      </w:pPr>
      <w:r w:rsidRPr="00B77BF9">
        <w:rPr>
          <w:rFonts w:ascii="Garamond" w:hAnsi="Garamond"/>
          <w:b/>
          <w:sz w:val="24"/>
          <w:szCs w:val="24"/>
        </w:rPr>
        <w:t>Schedule</w:t>
      </w:r>
      <w:r>
        <w:rPr>
          <w:rFonts w:ascii="Garamond" w:hAnsi="Garamond"/>
          <w:b/>
          <w:sz w:val="24"/>
          <w:szCs w:val="24"/>
        </w:rPr>
        <w:t xml:space="preserve"> of Readings</w:t>
      </w:r>
    </w:p>
    <w:p w:rsidR="000D6087" w:rsidRDefault="00C67664" w:rsidP="000D6087">
      <w:pPr>
        <w:rPr>
          <w:rFonts w:ascii="Garamond" w:hAnsi="Garamond"/>
          <w:sz w:val="24"/>
          <w:szCs w:val="24"/>
        </w:rPr>
      </w:pPr>
      <w:r>
        <w:rPr>
          <w:rFonts w:ascii="Garamond" w:hAnsi="Garamond"/>
          <w:b/>
          <w:sz w:val="24"/>
          <w:szCs w:val="24"/>
        </w:rPr>
        <w:t>January 18th</w:t>
      </w:r>
      <w:r w:rsidR="000D6087">
        <w:rPr>
          <w:rFonts w:ascii="Garamond" w:hAnsi="Garamond"/>
          <w:b/>
          <w:sz w:val="24"/>
          <w:szCs w:val="24"/>
        </w:rPr>
        <w:br/>
      </w:r>
      <w:r w:rsidR="000D6087" w:rsidRPr="000D6087">
        <w:rPr>
          <w:rFonts w:ascii="Garamond" w:hAnsi="Garamond"/>
          <w:sz w:val="24"/>
          <w:szCs w:val="24"/>
        </w:rPr>
        <w:t xml:space="preserve">Professor Coe gives </w:t>
      </w:r>
      <w:r w:rsidR="00966308">
        <w:rPr>
          <w:rFonts w:ascii="Garamond" w:hAnsi="Garamond"/>
          <w:sz w:val="24"/>
          <w:szCs w:val="24"/>
        </w:rPr>
        <w:t xml:space="preserve">a brief overview on health and health care in Africa </w:t>
      </w:r>
      <w:r w:rsidR="000D6087">
        <w:rPr>
          <w:rFonts w:ascii="Garamond" w:hAnsi="Garamond"/>
          <w:sz w:val="24"/>
          <w:szCs w:val="24"/>
        </w:rPr>
        <w:t>and introduces the course</w:t>
      </w:r>
      <w:r>
        <w:rPr>
          <w:rFonts w:ascii="Garamond" w:hAnsi="Garamond"/>
          <w:sz w:val="24"/>
          <w:szCs w:val="24"/>
        </w:rPr>
        <w:t xml:space="preserve"> material.</w:t>
      </w:r>
    </w:p>
    <w:p w:rsidR="0030486E" w:rsidRDefault="0030486E" w:rsidP="0030486E">
      <w:pPr>
        <w:rPr>
          <w:rFonts w:ascii="Garamond" w:hAnsi="Garamond"/>
          <w:sz w:val="24"/>
          <w:szCs w:val="24"/>
        </w:rPr>
      </w:pPr>
      <w:r>
        <w:rPr>
          <w:rFonts w:ascii="Garamond" w:hAnsi="Garamond"/>
          <w:sz w:val="24"/>
          <w:szCs w:val="24"/>
        </w:rPr>
        <w:t>Key concepts:</w:t>
      </w:r>
    </w:p>
    <w:p w:rsidR="0030486E" w:rsidRDefault="0030486E" w:rsidP="0030486E">
      <w:pPr>
        <w:pStyle w:val="ListParagraph"/>
        <w:numPr>
          <w:ilvl w:val="0"/>
          <w:numId w:val="2"/>
        </w:numPr>
        <w:rPr>
          <w:rFonts w:ascii="Garamond" w:hAnsi="Garamond"/>
          <w:sz w:val="24"/>
          <w:szCs w:val="24"/>
        </w:rPr>
      </w:pPr>
      <w:r>
        <w:rPr>
          <w:rFonts w:ascii="Garamond" w:hAnsi="Garamond"/>
          <w:sz w:val="24"/>
          <w:szCs w:val="24"/>
        </w:rPr>
        <w:t>Biomedicine/traditional medicine</w:t>
      </w:r>
    </w:p>
    <w:p w:rsidR="0030486E" w:rsidRDefault="0030486E" w:rsidP="0030486E">
      <w:pPr>
        <w:pStyle w:val="ListParagraph"/>
        <w:numPr>
          <w:ilvl w:val="0"/>
          <w:numId w:val="2"/>
        </w:numPr>
        <w:rPr>
          <w:rFonts w:ascii="Garamond" w:hAnsi="Garamond"/>
          <w:sz w:val="24"/>
          <w:szCs w:val="24"/>
        </w:rPr>
      </w:pPr>
      <w:r>
        <w:rPr>
          <w:rFonts w:ascii="Garamond" w:hAnsi="Garamond"/>
          <w:sz w:val="24"/>
          <w:szCs w:val="24"/>
        </w:rPr>
        <w:t>Medicalization</w:t>
      </w:r>
    </w:p>
    <w:p w:rsidR="0030486E" w:rsidRPr="00C2118A" w:rsidRDefault="0030486E" w:rsidP="0030486E">
      <w:pPr>
        <w:pStyle w:val="ListParagraph"/>
        <w:numPr>
          <w:ilvl w:val="0"/>
          <w:numId w:val="2"/>
        </w:numPr>
        <w:rPr>
          <w:rFonts w:ascii="Garamond" w:hAnsi="Garamond"/>
          <w:sz w:val="24"/>
          <w:szCs w:val="24"/>
        </w:rPr>
      </w:pPr>
      <w:r>
        <w:rPr>
          <w:rFonts w:ascii="Garamond" w:hAnsi="Garamond"/>
          <w:sz w:val="24"/>
          <w:szCs w:val="24"/>
        </w:rPr>
        <w:t>Stratified reproduction</w:t>
      </w:r>
    </w:p>
    <w:p w:rsidR="0030486E" w:rsidRDefault="0030486E" w:rsidP="0030486E">
      <w:pPr>
        <w:pStyle w:val="ListParagraph"/>
        <w:numPr>
          <w:ilvl w:val="0"/>
          <w:numId w:val="2"/>
        </w:numPr>
        <w:rPr>
          <w:rFonts w:ascii="Garamond" w:hAnsi="Garamond"/>
          <w:sz w:val="24"/>
          <w:szCs w:val="24"/>
        </w:rPr>
      </w:pPr>
      <w:r>
        <w:rPr>
          <w:rFonts w:ascii="Garamond" w:hAnsi="Garamond"/>
          <w:sz w:val="24"/>
          <w:szCs w:val="24"/>
        </w:rPr>
        <w:t>Study of science as knowledge construction</w:t>
      </w:r>
    </w:p>
    <w:p w:rsidR="0030486E" w:rsidRDefault="0030486E" w:rsidP="0030486E">
      <w:pPr>
        <w:pStyle w:val="ListParagraph"/>
        <w:numPr>
          <w:ilvl w:val="0"/>
          <w:numId w:val="2"/>
        </w:numPr>
        <w:rPr>
          <w:rFonts w:ascii="Garamond" w:hAnsi="Garamond"/>
          <w:sz w:val="24"/>
          <w:szCs w:val="24"/>
        </w:rPr>
      </w:pPr>
      <w:r>
        <w:rPr>
          <w:rFonts w:ascii="Garamond" w:hAnsi="Garamond"/>
          <w:sz w:val="24"/>
          <w:szCs w:val="24"/>
        </w:rPr>
        <w:t>The state, the market and NGOs in a neo-liberal environment</w:t>
      </w:r>
    </w:p>
    <w:p w:rsidR="0030486E" w:rsidRDefault="0030486E" w:rsidP="000D6087">
      <w:pPr>
        <w:pStyle w:val="ListParagraph"/>
        <w:numPr>
          <w:ilvl w:val="0"/>
          <w:numId w:val="2"/>
        </w:numPr>
        <w:rPr>
          <w:rFonts w:ascii="Garamond" w:hAnsi="Garamond"/>
          <w:sz w:val="24"/>
          <w:szCs w:val="24"/>
        </w:rPr>
      </w:pPr>
      <w:r>
        <w:rPr>
          <w:rFonts w:ascii="Garamond" w:hAnsi="Garamond"/>
          <w:sz w:val="24"/>
          <w:szCs w:val="24"/>
        </w:rPr>
        <w:t>Biopolitics and necropolitics</w:t>
      </w:r>
    </w:p>
    <w:p w:rsidR="0030486E" w:rsidRPr="0030486E" w:rsidRDefault="0030486E" w:rsidP="000D6087">
      <w:pPr>
        <w:pStyle w:val="ListParagraph"/>
        <w:numPr>
          <w:ilvl w:val="0"/>
          <w:numId w:val="2"/>
        </w:numPr>
        <w:rPr>
          <w:rFonts w:ascii="Garamond" w:hAnsi="Garamond"/>
          <w:sz w:val="24"/>
          <w:szCs w:val="24"/>
        </w:rPr>
      </w:pPr>
      <w:r>
        <w:rPr>
          <w:rFonts w:ascii="Garamond" w:hAnsi="Garamond"/>
          <w:sz w:val="24"/>
          <w:szCs w:val="24"/>
        </w:rPr>
        <w:t>Structural violence</w:t>
      </w:r>
    </w:p>
    <w:p w:rsidR="0030486E" w:rsidRDefault="0030486E">
      <w:pPr>
        <w:rPr>
          <w:rFonts w:ascii="Garamond" w:hAnsi="Garamond"/>
          <w:b/>
          <w:sz w:val="24"/>
          <w:szCs w:val="24"/>
        </w:rPr>
      </w:pPr>
      <w:r>
        <w:rPr>
          <w:rFonts w:ascii="Garamond" w:hAnsi="Garamond"/>
          <w:b/>
          <w:sz w:val="24"/>
          <w:szCs w:val="24"/>
        </w:rPr>
        <w:br w:type="page"/>
      </w:r>
    </w:p>
    <w:p w:rsidR="000D6087" w:rsidRDefault="00C67664" w:rsidP="000D6087">
      <w:pPr>
        <w:rPr>
          <w:rFonts w:ascii="Garamond" w:hAnsi="Garamond"/>
          <w:sz w:val="24"/>
          <w:szCs w:val="24"/>
        </w:rPr>
      </w:pPr>
      <w:r>
        <w:rPr>
          <w:rFonts w:ascii="Garamond" w:hAnsi="Garamond"/>
          <w:b/>
          <w:sz w:val="24"/>
          <w:szCs w:val="24"/>
        </w:rPr>
        <w:lastRenderedPageBreak/>
        <w:t>Orienting Concepts: January 25</w:t>
      </w:r>
      <w:r w:rsidRPr="00C67664">
        <w:rPr>
          <w:rFonts w:ascii="Garamond" w:hAnsi="Garamond"/>
          <w:b/>
          <w:sz w:val="24"/>
          <w:szCs w:val="24"/>
          <w:vertAlign w:val="superscript"/>
        </w:rPr>
        <w:t>th</w:t>
      </w:r>
      <w:r>
        <w:rPr>
          <w:rFonts w:ascii="Garamond" w:hAnsi="Garamond"/>
          <w:b/>
          <w:sz w:val="24"/>
          <w:szCs w:val="24"/>
          <w:vertAlign w:val="superscript"/>
        </w:rPr>
        <w:t xml:space="preserve"> </w:t>
      </w:r>
      <w:r>
        <w:rPr>
          <w:rFonts w:ascii="Garamond" w:hAnsi="Garamond"/>
          <w:b/>
          <w:sz w:val="24"/>
          <w:szCs w:val="24"/>
        </w:rPr>
        <w:br/>
      </w:r>
      <w:r>
        <w:rPr>
          <w:rFonts w:ascii="Garamond" w:hAnsi="Garamond"/>
          <w:sz w:val="24"/>
          <w:szCs w:val="24"/>
        </w:rPr>
        <w:t xml:space="preserve">Readings (provided by Professor Coe): </w:t>
      </w:r>
      <w:r>
        <w:rPr>
          <w:rFonts w:ascii="Garamond" w:hAnsi="Garamond"/>
          <w:sz w:val="24"/>
          <w:szCs w:val="24"/>
        </w:rPr>
        <w:br/>
        <w:t xml:space="preserve">1) Excerpt from </w:t>
      </w:r>
      <w:r w:rsidR="000D6087">
        <w:rPr>
          <w:rFonts w:ascii="Garamond" w:hAnsi="Garamond"/>
          <w:sz w:val="24"/>
          <w:szCs w:val="24"/>
        </w:rPr>
        <w:t xml:space="preserve">E. E. Evans-Pritchard. </w:t>
      </w:r>
      <w:r w:rsidR="000D6087">
        <w:rPr>
          <w:rFonts w:ascii="Garamond" w:hAnsi="Garamond"/>
          <w:i/>
          <w:sz w:val="24"/>
          <w:szCs w:val="24"/>
        </w:rPr>
        <w:t xml:space="preserve">Witchcraft, Oracles and Magic among the Azande. </w:t>
      </w:r>
      <w:r w:rsidR="000D6087">
        <w:rPr>
          <w:rFonts w:ascii="Garamond" w:hAnsi="Garamond"/>
          <w:sz w:val="24"/>
          <w:szCs w:val="24"/>
        </w:rPr>
        <w:t xml:space="preserve">Oxford: Oxford University Press, </w:t>
      </w:r>
      <w:r w:rsidR="0062606C">
        <w:rPr>
          <w:rFonts w:ascii="Garamond" w:hAnsi="Garamond"/>
          <w:sz w:val="24"/>
          <w:szCs w:val="24"/>
        </w:rPr>
        <w:t>1976, pp. 250-256.</w:t>
      </w:r>
    </w:p>
    <w:p w:rsidR="007E70E2" w:rsidRDefault="00C67664" w:rsidP="000D6087">
      <w:pPr>
        <w:rPr>
          <w:rFonts w:ascii="Garamond" w:hAnsi="Garamond"/>
          <w:sz w:val="24"/>
          <w:szCs w:val="24"/>
        </w:rPr>
      </w:pPr>
      <w:r>
        <w:rPr>
          <w:rFonts w:ascii="Garamond" w:hAnsi="Garamond"/>
          <w:sz w:val="24"/>
          <w:szCs w:val="24"/>
        </w:rPr>
        <w:t xml:space="preserve">2) </w:t>
      </w:r>
      <w:r w:rsidR="007E70E2">
        <w:rPr>
          <w:rFonts w:ascii="Garamond" w:hAnsi="Garamond"/>
          <w:sz w:val="24"/>
          <w:szCs w:val="24"/>
        </w:rPr>
        <w:t xml:space="preserve">Paul Farmer. “On Suffering and Structural Violence: Social and Economic Rights in the Global Era.” In </w:t>
      </w:r>
      <w:r w:rsidR="007E70E2">
        <w:rPr>
          <w:rFonts w:ascii="Garamond" w:hAnsi="Garamond"/>
          <w:i/>
          <w:sz w:val="24"/>
          <w:szCs w:val="24"/>
        </w:rPr>
        <w:t xml:space="preserve">Pathologies of Power: Health, Human Rights, and the New War on the Poor. </w:t>
      </w:r>
      <w:r w:rsidR="007E70E2">
        <w:rPr>
          <w:rFonts w:ascii="Garamond" w:hAnsi="Garamond"/>
          <w:sz w:val="24"/>
          <w:szCs w:val="24"/>
        </w:rPr>
        <w:t xml:space="preserve">Berkeley: University of California Press, 2003, pp. 29-50. </w:t>
      </w:r>
    </w:p>
    <w:p w:rsidR="0062606C" w:rsidRDefault="007E70E2" w:rsidP="000D6087">
      <w:pPr>
        <w:rPr>
          <w:rFonts w:ascii="Garamond" w:hAnsi="Garamond"/>
          <w:sz w:val="24"/>
          <w:szCs w:val="24"/>
        </w:rPr>
      </w:pPr>
      <w:r>
        <w:rPr>
          <w:rFonts w:ascii="Garamond" w:hAnsi="Garamond"/>
          <w:sz w:val="24"/>
          <w:szCs w:val="24"/>
        </w:rPr>
        <w:t xml:space="preserve">3) Steven Feierman and John M. Janzen. “Introduction.” In </w:t>
      </w:r>
      <w:r>
        <w:rPr>
          <w:rFonts w:ascii="Garamond" w:hAnsi="Garamond"/>
          <w:i/>
          <w:sz w:val="24"/>
          <w:szCs w:val="24"/>
        </w:rPr>
        <w:t xml:space="preserve">The Social Basis of Health and Healing in </w:t>
      </w:r>
      <w:r w:rsidRPr="007E70E2">
        <w:rPr>
          <w:rFonts w:ascii="Garamond" w:hAnsi="Garamond"/>
          <w:i/>
          <w:sz w:val="24"/>
          <w:szCs w:val="24"/>
        </w:rPr>
        <w:t>Africa.</w:t>
      </w:r>
      <w:r>
        <w:rPr>
          <w:rFonts w:ascii="Garamond" w:hAnsi="Garamond"/>
          <w:sz w:val="24"/>
          <w:szCs w:val="24"/>
        </w:rPr>
        <w:t xml:space="preserve"> Edited by Feierman and Janzen. Berkeley: </w:t>
      </w:r>
      <w:r w:rsidR="0062606C">
        <w:rPr>
          <w:rFonts w:ascii="Garamond" w:hAnsi="Garamond"/>
          <w:sz w:val="24"/>
          <w:szCs w:val="24"/>
        </w:rPr>
        <w:t xml:space="preserve">University of California Press, pp. 1-19. </w:t>
      </w:r>
    </w:p>
    <w:p w:rsidR="00387763" w:rsidRDefault="00387763" w:rsidP="000D6087">
      <w:pPr>
        <w:rPr>
          <w:rFonts w:ascii="Garamond" w:hAnsi="Garamond"/>
          <w:sz w:val="24"/>
          <w:szCs w:val="24"/>
        </w:rPr>
      </w:pPr>
      <w:r>
        <w:rPr>
          <w:rFonts w:ascii="Garamond" w:hAnsi="Garamond"/>
          <w:sz w:val="24"/>
          <w:szCs w:val="24"/>
        </w:rPr>
        <w:t xml:space="preserve">4) </w:t>
      </w:r>
      <w:r w:rsidR="004173CC">
        <w:rPr>
          <w:rFonts w:ascii="Garamond" w:hAnsi="Garamond"/>
          <w:sz w:val="24"/>
          <w:szCs w:val="24"/>
        </w:rPr>
        <w:t xml:space="preserve">Film: </w:t>
      </w:r>
      <w:r>
        <w:rPr>
          <w:rFonts w:ascii="Garamond" w:hAnsi="Garamond"/>
          <w:sz w:val="24"/>
          <w:szCs w:val="24"/>
        </w:rPr>
        <w:t xml:space="preserve">“Healers of Ghana” (1996) by J. Scott Dodds, Harold L. Cannon, and Edward Quarshie </w:t>
      </w:r>
      <w:r w:rsidR="004173CC">
        <w:rPr>
          <w:rFonts w:ascii="Garamond" w:hAnsi="Garamond"/>
          <w:sz w:val="24"/>
          <w:szCs w:val="24"/>
        </w:rPr>
        <w:t>(58 minutes)</w:t>
      </w:r>
    </w:p>
    <w:p w:rsidR="00AB064D" w:rsidRPr="0030486E" w:rsidRDefault="00966308" w:rsidP="000D6087">
      <w:pPr>
        <w:rPr>
          <w:rFonts w:ascii="Garamond" w:hAnsi="Garamond"/>
          <w:sz w:val="24"/>
          <w:szCs w:val="24"/>
        </w:rPr>
      </w:pPr>
      <w:r>
        <w:rPr>
          <w:rFonts w:ascii="Garamond" w:hAnsi="Garamond"/>
          <w:b/>
          <w:sz w:val="24"/>
          <w:szCs w:val="24"/>
        </w:rPr>
        <w:t>February 8</w:t>
      </w:r>
      <w:r w:rsidRPr="00387763">
        <w:rPr>
          <w:rFonts w:ascii="Garamond" w:hAnsi="Garamond"/>
          <w:b/>
          <w:sz w:val="24"/>
          <w:szCs w:val="24"/>
          <w:vertAlign w:val="superscript"/>
        </w:rPr>
        <w:t>th</w:t>
      </w:r>
      <w:r>
        <w:rPr>
          <w:rFonts w:ascii="Garamond" w:hAnsi="Garamond"/>
          <w:sz w:val="24"/>
          <w:szCs w:val="24"/>
        </w:rPr>
        <w:br/>
      </w:r>
      <w:r w:rsidR="00387763">
        <w:rPr>
          <w:rFonts w:ascii="Garamond" w:hAnsi="Garamond"/>
          <w:b/>
          <w:sz w:val="24"/>
          <w:szCs w:val="24"/>
        </w:rPr>
        <w:t>Medical Pluralism</w:t>
      </w:r>
      <w:r w:rsidR="00C31291">
        <w:rPr>
          <w:rFonts w:ascii="Garamond" w:hAnsi="Garamond"/>
          <w:b/>
          <w:sz w:val="24"/>
          <w:szCs w:val="24"/>
        </w:rPr>
        <w:t>: The View from Uganda</w:t>
      </w:r>
      <w:r>
        <w:rPr>
          <w:rFonts w:ascii="Garamond" w:hAnsi="Garamond"/>
          <w:b/>
          <w:sz w:val="24"/>
          <w:szCs w:val="24"/>
        </w:rPr>
        <w:t xml:space="preserve"> </w:t>
      </w:r>
      <w:r>
        <w:rPr>
          <w:rFonts w:ascii="Garamond" w:hAnsi="Garamond"/>
          <w:b/>
          <w:sz w:val="24"/>
          <w:szCs w:val="24"/>
        </w:rPr>
        <w:br/>
      </w:r>
      <w:r w:rsidR="00387763">
        <w:rPr>
          <w:rFonts w:ascii="Garamond" w:hAnsi="Garamond"/>
          <w:sz w:val="24"/>
          <w:szCs w:val="24"/>
        </w:rPr>
        <w:t xml:space="preserve">Reading: Susan Reynolds Whyte, </w:t>
      </w:r>
      <w:r w:rsidR="00387763">
        <w:rPr>
          <w:rFonts w:ascii="Garamond" w:hAnsi="Garamond"/>
          <w:i/>
          <w:sz w:val="24"/>
          <w:szCs w:val="24"/>
        </w:rPr>
        <w:t>Questioning Misfortune: The Pragmatics of Uncertainty in Eastern Uganda</w:t>
      </w:r>
      <w:r w:rsidR="00387763">
        <w:rPr>
          <w:rFonts w:ascii="Garamond" w:hAnsi="Garamond"/>
          <w:sz w:val="24"/>
          <w:szCs w:val="24"/>
        </w:rPr>
        <w:t>. New York: Cambridge University Press, 1997.</w:t>
      </w:r>
    </w:p>
    <w:p w:rsidR="00966308" w:rsidRPr="00AB064D" w:rsidRDefault="00966308" w:rsidP="000D6087">
      <w:pPr>
        <w:rPr>
          <w:rFonts w:ascii="Garamond" w:hAnsi="Garamond"/>
          <w:sz w:val="24"/>
          <w:szCs w:val="24"/>
        </w:rPr>
      </w:pPr>
      <w:r>
        <w:rPr>
          <w:rFonts w:ascii="Garamond" w:hAnsi="Garamond"/>
          <w:b/>
          <w:sz w:val="24"/>
          <w:szCs w:val="24"/>
        </w:rPr>
        <w:t>February 22</w:t>
      </w:r>
      <w:r w:rsidRPr="00387763">
        <w:rPr>
          <w:rFonts w:ascii="Garamond" w:hAnsi="Garamond"/>
          <w:b/>
          <w:sz w:val="24"/>
          <w:szCs w:val="24"/>
          <w:vertAlign w:val="superscript"/>
        </w:rPr>
        <w:t>nd</w:t>
      </w:r>
      <w:r>
        <w:rPr>
          <w:rFonts w:ascii="Garamond" w:hAnsi="Garamond"/>
          <w:b/>
          <w:sz w:val="24"/>
          <w:szCs w:val="24"/>
        </w:rPr>
        <w:t xml:space="preserve"> </w:t>
      </w:r>
      <w:r>
        <w:rPr>
          <w:rFonts w:ascii="Garamond" w:hAnsi="Garamond"/>
          <w:b/>
          <w:sz w:val="24"/>
          <w:szCs w:val="24"/>
        </w:rPr>
        <w:br/>
      </w:r>
      <w:r w:rsidR="00387763">
        <w:rPr>
          <w:rFonts w:ascii="Garamond" w:hAnsi="Garamond"/>
          <w:b/>
          <w:sz w:val="24"/>
          <w:szCs w:val="24"/>
        </w:rPr>
        <w:t xml:space="preserve">Health Inequalities and Crumbling Health Systems: </w:t>
      </w:r>
      <w:r>
        <w:rPr>
          <w:rFonts w:ascii="Garamond" w:hAnsi="Garamond"/>
          <w:b/>
          <w:sz w:val="24"/>
          <w:szCs w:val="24"/>
        </w:rPr>
        <w:t>The View from Senegal</w:t>
      </w:r>
      <w:r>
        <w:rPr>
          <w:rFonts w:ascii="Garamond" w:hAnsi="Garamond"/>
          <w:b/>
          <w:sz w:val="24"/>
          <w:szCs w:val="24"/>
        </w:rPr>
        <w:br/>
      </w:r>
      <w:r w:rsidR="00387763">
        <w:rPr>
          <w:rFonts w:ascii="Garamond" w:hAnsi="Garamond"/>
          <w:sz w:val="24"/>
          <w:szCs w:val="24"/>
        </w:rPr>
        <w:t xml:space="preserve">Reading: Ellen E. Foley. </w:t>
      </w:r>
      <w:r w:rsidR="00387763">
        <w:rPr>
          <w:rFonts w:ascii="Garamond" w:hAnsi="Garamond"/>
          <w:i/>
          <w:sz w:val="24"/>
          <w:szCs w:val="24"/>
        </w:rPr>
        <w:t>Your Pocket is What Cures You: The Politics of Health in Senegal</w:t>
      </w:r>
      <w:r w:rsidR="00387763">
        <w:rPr>
          <w:rFonts w:ascii="Garamond" w:hAnsi="Garamond"/>
          <w:sz w:val="24"/>
          <w:szCs w:val="24"/>
        </w:rPr>
        <w:t>. New Brun</w:t>
      </w:r>
      <w:r w:rsidR="00C31291">
        <w:rPr>
          <w:rFonts w:ascii="Garamond" w:hAnsi="Garamond"/>
          <w:sz w:val="24"/>
          <w:szCs w:val="24"/>
        </w:rPr>
        <w:t>swick: Rutgers University Press, 2010.</w:t>
      </w:r>
    </w:p>
    <w:p w:rsidR="00387763" w:rsidRDefault="00966308" w:rsidP="000D6087">
      <w:pPr>
        <w:rPr>
          <w:rFonts w:ascii="Garamond" w:hAnsi="Garamond"/>
          <w:sz w:val="24"/>
          <w:szCs w:val="24"/>
        </w:rPr>
      </w:pPr>
      <w:r>
        <w:rPr>
          <w:rFonts w:ascii="Garamond" w:hAnsi="Garamond"/>
          <w:b/>
          <w:sz w:val="24"/>
          <w:szCs w:val="24"/>
        </w:rPr>
        <w:t>March 8</w:t>
      </w:r>
      <w:r w:rsidRPr="00387763">
        <w:rPr>
          <w:rFonts w:ascii="Garamond" w:hAnsi="Garamond"/>
          <w:b/>
          <w:sz w:val="24"/>
          <w:szCs w:val="24"/>
          <w:vertAlign w:val="superscript"/>
        </w:rPr>
        <w:t>th</w:t>
      </w:r>
      <w:r>
        <w:rPr>
          <w:rFonts w:ascii="Garamond" w:hAnsi="Garamond"/>
          <w:b/>
          <w:sz w:val="24"/>
          <w:szCs w:val="24"/>
        </w:rPr>
        <w:br/>
      </w:r>
      <w:r w:rsidR="00387763">
        <w:rPr>
          <w:rFonts w:ascii="Garamond" w:hAnsi="Garamond"/>
          <w:b/>
          <w:sz w:val="24"/>
          <w:szCs w:val="24"/>
        </w:rPr>
        <w:t xml:space="preserve">Who Deserves Care? </w:t>
      </w:r>
      <w:r>
        <w:rPr>
          <w:rFonts w:ascii="Garamond" w:hAnsi="Garamond"/>
          <w:b/>
          <w:sz w:val="24"/>
          <w:szCs w:val="24"/>
        </w:rPr>
        <w:t xml:space="preserve">The View from </w:t>
      </w:r>
      <w:r w:rsidR="00246F94">
        <w:rPr>
          <w:rFonts w:ascii="Garamond" w:hAnsi="Garamond"/>
          <w:b/>
          <w:sz w:val="24"/>
          <w:szCs w:val="24"/>
        </w:rPr>
        <w:t>Côte d’Ivoire</w:t>
      </w:r>
      <w:r>
        <w:rPr>
          <w:rFonts w:ascii="Garamond" w:hAnsi="Garamond"/>
          <w:b/>
          <w:sz w:val="24"/>
          <w:szCs w:val="24"/>
        </w:rPr>
        <w:br/>
      </w:r>
      <w:r w:rsidR="00387763">
        <w:rPr>
          <w:rFonts w:ascii="Garamond" w:hAnsi="Garamond"/>
          <w:sz w:val="24"/>
          <w:szCs w:val="24"/>
        </w:rPr>
        <w:t xml:space="preserve">Reading: Vinh-Kim Nguyen. </w:t>
      </w:r>
      <w:r w:rsidR="00387763">
        <w:rPr>
          <w:rFonts w:ascii="Garamond" w:hAnsi="Garamond"/>
          <w:i/>
          <w:sz w:val="24"/>
          <w:szCs w:val="24"/>
        </w:rPr>
        <w:t>The Republic of Therapy: Triage and Sovereignty in West Africa’s Time of AIDS</w:t>
      </w:r>
      <w:r w:rsidR="00387763">
        <w:rPr>
          <w:rFonts w:ascii="Garamond" w:hAnsi="Garamond"/>
          <w:sz w:val="24"/>
          <w:szCs w:val="24"/>
        </w:rPr>
        <w:t>. Durham: Duke University Press, 2010.</w:t>
      </w:r>
      <w:r w:rsidR="00C31291">
        <w:rPr>
          <w:rFonts w:ascii="Garamond" w:hAnsi="Garamond"/>
          <w:sz w:val="24"/>
          <w:szCs w:val="24"/>
        </w:rPr>
        <w:t xml:space="preserve"> [This reading may be quite difficult, but do your best to understand what you can, and we will discuss it. It introduces complex topics which are very useful for thinking through health and medical issues.]</w:t>
      </w:r>
    </w:p>
    <w:p w:rsidR="00387763" w:rsidRPr="00387763" w:rsidRDefault="00966308" w:rsidP="000D6087">
      <w:pPr>
        <w:rPr>
          <w:rFonts w:ascii="Garamond" w:hAnsi="Garamond"/>
          <w:i/>
          <w:sz w:val="24"/>
          <w:szCs w:val="24"/>
        </w:rPr>
      </w:pPr>
      <w:r>
        <w:rPr>
          <w:rFonts w:ascii="Garamond" w:hAnsi="Garamond"/>
          <w:b/>
          <w:sz w:val="24"/>
          <w:szCs w:val="24"/>
        </w:rPr>
        <w:t>March 29</w:t>
      </w:r>
      <w:r w:rsidRPr="00387763">
        <w:rPr>
          <w:rFonts w:ascii="Garamond" w:hAnsi="Garamond"/>
          <w:b/>
          <w:sz w:val="24"/>
          <w:szCs w:val="24"/>
          <w:vertAlign w:val="superscript"/>
        </w:rPr>
        <w:t>th</w:t>
      </w:r>
      <w:r>
        <w:rPr>
          <w:rFonts w:ascii="Garamond" w:hAnsi="Garamond"/>
          <w:b/>
          <w:sz w:val="24"/>
          <w:szCs w:val="24"/>
        </w:rPr>
        <w:br/>
      </w:r>
      <w:r w:rsidR="00C31291">
        <w:rPr>
          <w:rFonts w:ascii="Garamond" w:hAnsi="Garamond"/>
          <w:b/>
          <w:sz w:val="24"/>
          <w:szCs w:val="24"/>
        </w:rPr>
        <w:t xml:space="preserve">The </w:t>
      </w:r>
      <w:r w:rsidR="00387763">
        <w:rPr>
          <w:rFonts w:ascii="Garamond" w:hAnsi="Garamond"/>
          <w:b/>
          <w:sz w:val="24"/>
          <w:szCs w:val="24"/>
        </w:rPr>
        <w:t xml:space="preserve">Practice </w:t>
      </w:r>
      <w:r w:rsidR="00C31291">
        <w:rPr>
          <w:rFonts w:ascii="Garamond" w:hAnsi="Garamond"/>
          <w:b/>
          <w:sz w:val="24"/>
          <w:szCs w:val="24"/>
        </w:rPr>
        <w:t xml:space="preserve">and Training </w:t>
      </w:r>
      <w:r>
        <w:rPr>
          <w:rFonts w:ascii="Garamond" w:hAnsi="Garamond"/>
          <w:b/>
          <w:sz w:val="24"/>
          <w:szCs w:val="24"/>
        </w:rPr>
        <w:t xml:space="preserve">of Western Bio-Medicine: The View from </w:t>
      </w:r>
      <w:r w:rsidR="00C31291">
        <w:rPr>
          <w:rFonts w:ascii="Garamond" w:hAnsi="Garamond"/>
          <w:b/>
          <w:sz w:val="24"/>
          <w:szCs w:val="24"/>
        </w:rPr>
        <w:t>Malawi</w:t>
      </w:r>
      <w:r w:rsidR="00387763">
        <w:rPr>
          <w:rFonts w:ascii="Garamond" w:hAnsi="Garamond"/>
          <w:b/>
          <w:sz w:val="24"/>
          <w:szCs w:val="24"/>
        </w:rPr>
        <w:br/>
      </w:r>
      <w:r w:rsidR="00387763">
        <w:rPr>
          <w:rFonts w:ascii="Garamond" w:hAnsi="Garamond"/>
          <w:sz w:val="24"/>
          <w:szCs w:val="24"/>
        </w:rPr>
        <w:t xml:space="preserve">Reading: Claire L. Wendland. </w:t>
      </w:r>
      <w:r w:rsidR="00387763">
        <w:rPr>
          <w:rFonts w:ascii="Garamond" w:hAnsi="Garamond"/>
          <w:i/>
          <w:sz w:val="24"/>
          <w:szCs w:val="24"/>
        </w:rPr>
        <w:t xml:space="preserve">A Heart for the Work: Journeys through an African Medical School. </w:t>
      </w:r>
      <w:r w:rsidR="00F96A35" w:rsidRPr="00F96A35">
        <w:rPr>
          <w:rFonts w:ascii="Garamond" w:hAnsi="Garamond"/>
          <w:sz w:val="24"/>
          <w:szCs w:val="24"/>
        </w:rPr>
        <w:t>Chicago</w:t>
      </w:r>
      <w:r w:rsidR="00F96A35">
        <w:rPr>
          <w:rFonts w:ascii="Garamond" w:hAnsi="Garamond"/>
          <w:sz w:val="24"/>
          <w:szCs w:val="24"/>
        </w:rPr>
        <w:t>: University of Chicago Press, 2010.</w:t>
      </w:r>
    </w:p>
    <w:p w:rsidR="00F96A35" w:rsidRPr="00F96A35" w:rsidRDefault="00966308" w:rsidP="000D6087">
      <w:pPr>
        <w:rPr>
          <w:rFonts w:ascii="Garamond" w:hAnsi="Garamond"/>
          <w:b/>
          <w:sz w:val="24"/>
          <w:szCs w:val="24"/>
          <w:vertAlign w:val="superscript"/>
        </w:rPr>
      </w:pPr>
      <w:r>
        <w:rPr>
          <w:rFonts w:ascii="Garamond" w:hAnsi="Garamond"/>
          <w:b/>
          <w:sz w:val="24"/>
          <w:szCs w:val="24"/>
        </w:rPr>
        <w:t>April 12</w:t>
      </w:r>
      <w:r w:rsidRPr="00966308">
        <w:rPr>
          <w:rFonts w:ascii="Garamond" w:hAnsi="Garamond"/>
          <w:b/>
          <w:sz w:val="24"/>
          <w:szCs w:val="24"/>
          <w:vertAlign w:val="superscript"/>
        </w:rPr>
        <w:t>th</w:t>
      </w:r>
      <w:r>
        <w:rPr>
          <w:rFonts w:ascii="Garamond" w:hAnsi="Garamond"/>
          <w:b/>
          <w:sz w:val="24"/>
          <w:szCs w:val="24"/>
        </w:rPr>
        <w:br/>
      </w:r>
      <w:r w:rsidR="00C31291">
        <w:rPr>
          <w:rFonts w:ascii="Garamond" w:hAnsi="Garamond"/>
          <w:b/>
          <w:sz w:val="24"/>
          <w:szCs w:val="24"/>
        </w:rPr>
        <w:t>Medical Care in the Context of Chronic Diseases</w:t>
      </w:r>
      <w:r w:rsidR="00F96A35">
        <w:rPr>
          <w:rFonts w:ascii="Garamond" w:hAnsi="Garamond"/>
          <w:b/>
          <w:sz w:val="24"/>
          <w:szCs w:val="24"/>
        </w:rPr>
        <w:t xml:space="preserve">: </w:t>
      </w:r>
      <w:r>
        <w:rPr>
          <w:rFonts w:ascii="Garamond" w:hAnsi="Garamond"/>
          <w:b/>
          <w:sz w:val="24"/>
          <w:szCs w:val="24"/>
        </w:rPr>
        <w:t>The View from Botswana</w:t>
      </w:r>
      <w:r w:rsidR="00F96A35">
        <w:rPr>
          <w:rFonts w:ascii="Garamond" w:hAnsi="Garamond"/>
          <w:b/>
          <w:sz w:val="24"/>
          <w:szCs w:val="24"/>
        </w:rPr>
        <w:br/>
      </w:r>
      <w:r w:rsidR="00F96A35">
        <w:rPr>
          <w:rFonts w:ascii="Garamond" w:hAnsi="Garamond"/>
          <w:sz w:val="24"/>
          <w:szCs w:val="24"/>
        </w:rPr>
        <w:t xml:space="preserve">Reading: Julie Livingston. </w:t>
      </w:r>
      <w:r w:rsidR="00F96A35">
        <w:rPr>
          <w:rFonts w:ascii="Garamond" w:hAnsi="Garamond"/>
          <w:i/>
          <w:sz w:val="24"/>
          <w:szCs w:val="24"/>
        </w:rPr>
        <w:t>Debility and the Moral Imagination in Botswana</w:t>
      </w:r>
      <w:r w:rsidR="00F96A35">
        <w:rPr>
          <w:rFonts w:ascii="Garamond" w:hAnsi="Garamond"/>
          <w:sz w:val="24"/>
          <w:szCs w:val="24"/>
        </w:rPr>
        <w:t>. Bloomington: Indiana University Press, 2005</w:t>
      </w:r>
      <w:r w:rsidR="004173CC">
        <w:rPr>
          <w:rFonts w:ascii="Garamond" w:hAnsi="Garamond"/>
          <w:sz w:val="24"/>
          <w:szCs w:val="24"/>
        </w:rPr>
        <w:t>.</w:t>
      </w:r>
    </w:p>
    <w:p w:rsidR="00B77BF9" w:rsidRDefault="00F96A35" w:rsidP="000D6087">
      <w:pPr>
        <w:rPr>
          <w:rFonts w:ascii="Garamond" w:hAnsi="Garamond"/>
          <w:sz w:val="24"/>
          <w:szCs w:val="24"/>
        </w:rPr>
      </w:pPr>
      <w:r>
        <w:rPr>
          <w:rFonts w:ascii="Garamond" w:hAnsi="Garamond"/>
          <w:b/>
          <w:sz w:val="24"/>
          <w:szCs w:val="24"/>
        </w:rPr>
        <w:t>April 26th</w:t>
      </w:r>
      <w:r w:rsidR="00B77BF9">
        <w:rPr>
          <w:rFonts w:ascii="Garamond" w:hAnsi="Garamond"/>
          <w:sz w:val="24"/>
          <w:szCs w:val="24"/>
        </w:rPr>
        <w:br/>
        <w:t>Final paper due</w:t>
      </w:r>
      <w:r w:rsidR="004173CC">
        <w:rPr>
          <w:rFonts w:ascii="Garamond" w:hAnsi="Garamond"/>
          <w:sz w:val="24"/>
          <w:szCs w:val="24"/>
        </w:rPr>
        <w:t>.</w:t>
      </w:r>
    </w:p>
    <w:p w:rsidR="00AB064D" w:rsidRDefault="00AB064D" w:rsidP="00AB064D">
      <w:pPr>
        <w:jc w:val="center"/>
        <w:rPr>
          <w:rFonts w:ascii="Garamond" w:hAnsi="Garamond"/>
          <w:b/>
          <w:sz w:val="24"/>
          <w:szCs w:val="24"/>
        </w:rPr>
      </w:pPr>
      <w:r>
        <w:rPr>
          <w:rFonts w:ascii="Garamond" w:hAnsi="Garamond"/>
          <w:b/>
          <w:sz w:val="24"/>
          <w:szCs w:val="24"/>
        </w:rPr>
        <w:t>Assignments</w:t>
      </w:r>
    </w:p>
    <w:p w:rsidR="00B77BF9" w:rsidRDefault="00B77BF9" w:rsidP="000D6087">
      <w:pPr>
        <w:rPr>
          <w:rFonts w:ascii="Garamond" w:hAnsi="Garamond"/>
          <w:sz w:val="24"/>
          <w:szCs w:val="24"/>
        </w:rPr>
      </w:pPr>
      <w:r>
        <w:rPr>
          <w:rFonts w:ascii="Garamond" w:hAnsi="Garamond"/>
          <w:b/>
          <w:sz w:val="24"/>
          <w:szCs w:val="24"/>
        </w:rPr>
        <w:t>Papers on the Readings</w:t>
      </w:r>
      <w:r>
        <w:rPr>
          <w:rFonts w:ascii="Garamond" w:hAnsi="Garamond"/>
          <w:sz w:val="24"/>
          <w:szCs w:val="24"/>
        </w:rPr>
        <w:br/>
      </w:r>
      <w:r w:rsidR="00AB064D">
        <w:rPr>
          <w:rFonts w:ascii="Garamond" w:hAnsi="Garamond"/>
          <w:sz w:val="24"/>
          <w:szCs w:val="24"/>
        </w:rPr>
        <w:t>Y</w:t>
      </w:r>
      <w:r>
        <w:rPr>
          <w:rFonts w:ascii="Garamond" w:hAnsi="Garamond"/>
          <w:sz w:val="24"/>
          <w:szCs w:val="24"/>
        </w:rPr>
        <w:t xml:space="preserve">ou should write a paper </w:t>
      </w:r>
      <w:r w:rsidR="00AB064D">
        <w:rPr>
          <w:rFonts w:ascii="Garamond" w:hAnsi="Garamond"/>
          <w:sz w:val="24"/>
          <w:szCs w:val="24"/>
        </w:rPr>
        <w:t xml:space="preserve">on </w:t>
      </w:r>
      <w:r>
        <w:rPr>
          <w:rFonts w:ascii="Garamond" w:hAnsi="Garamond"/>
          <w:sz w:val="24"/>
          <w:szCs w:val="24"/>
        </w:rPr>
        <w:t xml:space="preserve">your thoughts and reflections </w:t>
      </w:r>
      <w:r w:rsidR="00AB064D">
        <w:rPr>
          <w:rFonts w:ascii="Garamond" w:hAnsi="Garamond"/>
          <w:sz w:val="24"/>
          <w:szCs w:val="24"/>
        </w:rPr>
        <w:t xml:space="preserve">about the assigned reading </w:t>
      </w:r>
      <w:r>
        <w:rPr>
          <w:rFonts w:ascii="Garamond" w:hAnsi="Garamond"/>
          <w:sz w:val="24"/>
          <w:szCs w:val="24"/>
        </w:rPr>
        <w:t xml:space="preserve">in preparation for our discussion. </w:t>
      </w:r>
      <w:r w:rsidR="00C31291">
        <w:rPr>
          <w:rFonts w:ascii="Garamond" w:hAnsi="Garamond"/>
          <w:sz w:val="24"/>
          <w:szCs w:val="24"/>
        </w:rPr>
        <w:t xml:space="preserve">The paper is due at the time of our meeting to discuss the assigned reading. </w:t>
      </w:r>
      <w:r>
        <w:rPr>
          <w:rFonts w:ascii="Garamond" w:hAnsi="Garamond"/>
          <w:sz w:val="24"/>
          <w:szCs w:val="24"/>
        </w:rPr>
        <w:t xml:space="preserve">The paper should be 4-5 pages, double-spaced, </w:t>
      </w:r>
      <w:r w:rsidR="00FC57F7">
        <w:rPr>
          <w:rFonts w:ascii="Garamond" w:hAnsi="Garamond"/>
          <w:sz w:val="24"/>
          <w:szCs w:val="24"/>
        </w:rPr>
        <w:t xml:space="preserve">in 12-point font, </w:t>
      </w:r>
      <w:r w:rsidR="00966308">
        <w:rPr>
          <w:rFonts w:ascii="Garamond" w:hAnsi="Garamond"/>
          <w:sz w:val="24"/>
          <w:szCs w:val="24"/>
        </w:rPr>
        <w:t xml:space="preserve">and </w:t>
      </w:r>
      <w:r>
        <w:rPr>
          <w:rFonts w:ascii="Garamond" w:hAnsi="Garamond"/>
          <w:sz w:val="24"/>
          <w:szCs w:val="24"/>
        </w:rPr>
        <w:t xml:space="preserve">with one-inch margins. The first paragraph </w:t>
      </w:r>
      <w:r w:rsidR="00F96A35">
        <w:rPr>
          <w:rFonts w:ascii="Garamond" w:hAnsi="Garamond"/>
          <w:sz w:val="24"/>
          <w:szCs w:val="24"/>
        </w:rPr>
        <w:t xml:space="preserve">of your paper </w:t>
      </w:r>
      <w:r>
        <w:rPr>
          <w:rFonts w:ascii="Garamond" w:hAnsi="Garamond"/>
          <w:sz w:val="24"/>
          <w:szCs w:val="24"/>
        </w:rPr>
        <w:t xml:space="preserve">should summarize the book’s argument and major themes. In </w:t>
      </w:r>
      <w:r w:rsidR="00F96A35">
        <w:rPr>
          <w:rFonts w:ascii="Garamond" w:hAnsi="Garamond"/>
          <w:sz w:val="24"/>
          <w:szCs w:val="24"/>
        </w:rPr>
        <w:t xml:space="preserve">your </w:t>
      </w:r>
      <w:r>
        <w:rPr>
          <w:rFonts w:ascii="Garamond" w:hAnsi="Garamond"/>
          <w:sz w:val="24"/>
          <w:szCs w:val="24"/>
        </w:rPr>
        <w:t>paper, you might consider the following questions, although you do not have to answer them all.</w:t>
      </w:r>
      <w:r w:rsidR="00AB064D">
        <w:rPr>
          <w:rFonts w:ascii="Garamond" w:hAnsi="Garamond"/>
          <w:sz w:val="24"/>
          <w:szCs w:val="24"/>
        </w:rPr>
        <w:t xml:space="preserve"> You might choose three or four that are the most relevant for the reading.</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What is the empirical basis for the assertions provided?</w:t>
      </w:r>
    </w:p>
    <w:p w:rsidR="00F96A35" w:rsidRDefault="00B77BF9" w:rsidP="00F96A35">
      <w:pPr>
        <w:pStyle w:val="ListParagraph"/>
        <w:numPr>
          <w:ilvl w:val="0"/>
          <w:numId w:val="1"/>
        </w:numPr>
        <w:rPr>
          <w:rFonts w:ascii="Garamond" w:hAnsi="Garamond"/>
          <w:sz w:val="24"/>
          <w:szCs w:val="24"/>
        </w:rPr>
      </w:pPr>
      <w:r>
        <w:rPr>
          <w:rFonts w:ascii="Garamond" w:hAnsi="Garamond"/>
          <w:sz w:val="24"/>
          <w:szCs w:val="24"/>
        </w:rPr>
        <w:t>What are the implications of the argument of the book?</w:t>
      </w:r>
    </w:p>
    <w:p w:rsidR="00F96A35" w:rsidRDefault="00F96A35" w:rsidP="00F96A35">
      <w:pPr>
        <w:pStyle w:val="ListParagraph"/>
        <w:numPr>
          <w:ilvl w:val="0"/>
          <w:numId w:val="1"/>
        </w:numPr>
        <w:rPr>
          <w:rFonts w:ascii="Garamond" w:hAnsi="Garamond"/>
          <w:sz w:val="24"/>
          <w:szCs w:val="24"/>
        </w:rPr>
      </w:pPr>
      <w:r>
        <w:rPr>
          <w:rFonts w:ascii="Garamond" w:hAnsi="Garamond"/>
          <w:sz w:val="24"/>
          <w:szCs w:val="24"/>
        </w:rPr>
        <w:t>What did you learn about health, healing and health systems in Africa from this book?</w:t>
      </w:r>
    </w:p>
    <w:p w:rsidR="00F96A35" w:rsidRDefault="00F96A35" w:rsidP="00F96A35">
      <w:pPr>
        <w:pStyle w:val="ListParagraph"/>
        <w:numPr>
          <w:ilvl w:val="0"/>
          <w:numId w:val="1"/>
        </w:numPr>
        <w:rPr>
          <w:rFonts w:ascii="Garamond" w:hAnsi="Garamond"/>
          <w:sz w:val="24"/>
          <w:szCs w:val="24"/>
        </w:rPr>
      </w:pPr>
      <w:r>
        <w:rPr>
          <w:rFonts w:ascii="Garamond" w:hAnsi="Garamond"/>
          <w:sz w:val="24"/>
          <w:szCs w:val="24"/>
        </w:rPr>
        <w:t>What are some of the inequalities produced by gender, age, or other relevant social category on healthcare provision and why does it do so?</w:t>
      </w:r>
    </w:p>
    <w:p w:rsidR="00C31291" w:rsidRDefault="00C31291" w:rsidP="00F96A35">
      <w:pPr>
        <w:pStyle w:val="ListParagraph"/>
        <w:numPr>
          <w:ilvl w:val="0"/>
          <w:numId w:val="1"/>
        </w:numPr>
        <w:rPr>
          <w:rFonts w:ascii="Garamond" w:hAnsi="Garamond"/>
          <w:sz w:val="24"/>
          <w:szCs w:val="24"/>
        </w:rPr>
      </w:pPr>
      <w:r>
        <w:rPr>
          <w:rFonts w:ascii="Garamond" w:hAnsi="Garamond"/>
          <w:sz w:val="24"/>
          <w:szCs w:val="24"/>
        </w:rPr>
        <w:t>What are some of the assumptions behind different healing beliefs and practices? How is kn</w:t>
      </w:r>
      <w:r w:rsidR="00AB064D">
        <w:rPr>
          <w:rFonts w:ascii="Garamond" w:hAnsi="Garamond"/>
          <w:sz w:val="24"/>
          <w:szCs w:val="24"/>
        </w:rPr>
        <w:t>owledge tested?</w:t>
      </w:r>
    </w:p>
    <w:p w:rsidR="00AB064D" w:rsidRPr="00F96A35" w:rsidRDefault="00AB064D" w:rsidP="00F96A35">
      <w:pPr>
        <w:pStyle w:val="ListParagraph"/>
        <w:numPr>
          <w:ilvl w:val="0"/>
          <w:numId w:val="1"/>
        </w:numPr>
        <w:rPr>
          <w:rFonts w:ascii="Garamond" w:hAnsi="Garamond"/>
          <w:sz w:val="24"/>
          <w:szCs w:val="24"/>
        </w:rPr>
      </w:pPr>
      <w:r>
        <w:rPr>
          <w:rFonts w:ascii="Garamond" w:hAnsi="Garamond"/>
          <w:sz w:val="24"/>
          <w:szCs w:val="24"/>
        </w:rPr>
        <w:t>What kinds of knowledge or skills or resources are necessary to obtain or provide health care? How is this knowledge/skill/resource obtained or learned?</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How does the book relate to other reading</w:t>
      </w:r>
      <w:r w:rsidR="00F96A35">
        <w:rPr>
          <w:rFonts w:ascii="Garamond" w:hAnsi="Garamond"/>
          <w:sz w:val="24"/>
          <w:szCs w:val="24"/>
        </w:rPr>
        <w:t>(s)</w:t>
      </w:r>
      <w:r>
        <w:rPr>
          <w:rFonts w:ascii="Garamond" w:hAnsi="Garamond"/>
          <w:sz w:val="24"/>
          <w:szCs w:val="24"/>
        </w:rPr>
        <w:t xml:space="preserve"> in this course or elsewhere?</w:t>
      </w:r>
      <w:r w:rsidR="00AB064D">
        <w:rPr>
          <w:rFonts w:ascii="Garamond" w:hAnsi="Garamond"/>
          <w:sz w:val="24"/>
          <w:szCs w:val="24"/>
        </w:rPr>
        <w:t xml:space="preserve"> Does it support other readings, or contradict what you have read before in some way? </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What questions do you have after reading this book?</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What in your personal experience relates to what the book discusses or describes?</w:t>
      </w:r>
    </w:p>
    <w:p w:rsidR="00B77BF9" w:rsidRDefault="00B77BF9" w:rsidP="00B77BF9">
      <w:pPr>
        <w:rPr>
          <w:rFonts w:ascii="Garamond" w:hAnsi="Garamond"/>
          <w:sz w:val="24"/>
          <w:szCs w:val="24"/>
        </w:rPr>
      </w:pPr>
      <w:r>
        <w:rPr>
          <w:rFonts w:ascii="Garamond" w:hAnsi="Garamond"/>
          <w:sz w:val="24"/>
          <w:szCs w:val="24"/>
        </w:rPr>
        <w:t>There will be six papers in all, each worth 10% of your final grade.</w:t>
      </w:r>
    </w:p>
    <w:p w:rsidR="00FC57F7" w:rsidRPr="00FC57F7" w:rsidRDefault="00B77BF9" w:rsidP="00F96A35">
      <w:pPr>
        <w:rPr>
          <w:rFonts w:ascii="Garamond" w:hAnsi="Garamond"/>
        </w:rPr>
      </w:pPr>
      <w:r>
        <w:rPr>
          <w:rFonts w:ascii="Garamond" w:hAnsi="Garamond"/>
          <w:b/>
          <w:sz w:val="24"/>
          <w:szCs w:val="24"/>
        </w:rPr>
        <w:t>Final Paper</w:t>
      </w:r>
      <w:r w:rsidR="00966308">
        <w:rPr>
          <w:rFonts w:ascii="Garamond" w:hAnsi="Garamond"/>
          <w:b/>
          <w:sz w:val="24"/>
          <w:szCs w:val="24"/>
        </w:rPr>
        <w:t>, due April 26th</w:t>
      </w:r>
      <w:r>
        <w:rPr>
          <w:rFonts w:ascii="Garamond" w:hAnsi="Garamond"/>
          <w:sz w:val="24"/>
          <w:szCs w:val="24"/>
        </w:rPr>
        <w:br/>
        <w:t xml:space="preserve">The final paper should </w:t>
      </w:r>
      <w:r w:rsidR="00F96A35">
        <w:rPr>
          <w:rFonts w:ascii="Garamond" w:hAnsi="Garamond"/>
          <w:sz w:val="24"/>
          <w:szCs w:val="24"/>
        </w:rPr>
        <w:t>synthesize all the readings and consider their implications for health policy and practice. After an executive summary of 500 words, in which you summarize the major conclusions of your paper, you should provide a brief introduction, and then formulate five or so recommendations for health policy and practice in Africa, drawing your rationale from the readings. Be sure that you address all the readings in the course.</w:t>
      </w:r>
    </w:p>
    <w:p w:rsidR="00B77BF9" w:rsidRDefault="00F96A35" w:rsidP="00B77BF9">
      <w:pPr>
        <w:rPr>
          <w:rFonts w:ascii="Garamond" w:hAnsi="Garamond"/>
          <w:sz w:val="24"/>
          <w:szCs w:val="24"/>
        </w:rPr>
      </w:pPr>
      <w:r>
        <w:rPr>
          <w:rFonts w:ascii="Garamond" w:hAnsi="Garamond"/>
          <w:sz w:val="24"/>
          <w:szCs w:val="24"/>
        </w:rPr>
        <w:t xml:space="preserve">The final paper </w:t>
      </w:r>
      <w:r w:rsidR="00FC57F7">
        <w:rPr>
          <w:rFonts w:ascii="Garamond" w:hAnsi="Garamond"/>
          <w:sz w:val="24"/>
          <w:szCs w:val="24"/>
        </w:rPr>
        <w:t>should be 8-10 pages long, double-spaced, in 12-point font, and with one-inch margins. It is worth 30% of your final grade.</w:t>
      </w:r>
    </w:p>
    <w:p w:rsidR="00FC57F7" w:rsidRPr="00FC57F7" w:rsidRDefault="00FC57F7" w:rsidP="00B77BF9">
      <w:pPr>
        <w:rPr>
          <w:rFonts w:ascii="Garamond" w:hAnsi="Garamond"/>
          <w:sz w:val="24"/>
          <w:szCs w:val="24"/>
        </w:rPr>
      </w:pPr>
      <w:r>
        <w:rPr>
          <w:rFonts w:ascii="Garamond" w:hAnsi="Garamond"/>
          <w:b/>
          <w:sz w:val="24"/>
          <w:szCs w:val="24"/>
        </w:rPr>
        <w:t>Attendance and Participation</w:t>
      </w:r>
      <w:r>
        <w:rPr>
          <w:rFonts w:ascii="Garamond" w:hAnsi="Garamond"/>
          <w:sz w:val="24"/>
          <w:szCs w:val="24"/>
        </w:rPr>
        <w:br/>
        <w:t>Regular attendance and contribution to the discussion of the readings is expected and is worth another 10% of your grade.</w:t>
      </w:r>
      <w:r w:rsidR="00F96A35">
        <w:rPr>
          <w:rFonts w:ascii="Garamond" w:hAnsi="Garamond"/>
          <w:sz w:val="24"/>
          <w:szCs w:val="24"/>
        </w:rPr>
        <w:t xml:space="preserve"> Please inform me by phone or email as soon as you know that you will be unable to make a class session.</w:t>
      </w:r>
    </w:p>
    <w:sectPr w:rsidR="00FC57F7" w:rsidRPr="00FC57F7" w:rsidSect="0030486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9D4" w:rsidRDefault="00A929D4" w:rsidP="00C31291">
      <w:pPr>
        <w:spacing w:after="0" w:line="240" w:lineRule="auto"/>
      </w:pPr>
      <w:r>
        <w:separator/>
      </w:r>
    </w:p>
  </w:endnote>
  <w:endnote w:type="continuationSeparator" w:id="0">
    <w:p w:rsidR="00A929D4" w:rsidRDefault="00A929D4" w:rsidP="00C3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11284"/>
      <w:docPartObj>
        <w:docPartGallery w:val="Page Numbers (Bottom of Page)"/>
        <w:docPartUnique/>
      </w:docPartObj>
    </w:sdtPr>
    <w:sdtEndPr>
      <w:rPr>
        <w:noProof/>
      </w:rPr>
    </w:sdtEndPr>
    <w:sdtContent>
      <w:p w:rsidR="0030486E" w:rsidRDefault="0030486E">
        <w:pPr>
          <w:pStyle w:val="Footer"/>
          <w:jc w:val="center"/>
        </w:pPr>
        <w:r>
          <w:fldChar w:fldCharType="begin"/>
        </w:r>
        <w:r>
          <w:instrText xml:space="preserve"> PAGE   \* MERGEFORMAT </w:instrText>
        </w:r>
        <w:r>
          <w:fldChar w:fldCharType="separate"/>
        </w:r>
        <w:r w:rsidR="009A60BC">
          <w:rPr>
            <w:noProof/>
          </w:rPr>
          <w:t>3</w:t>
        </w:r>
        <w:r>
          <w:rPr>
            <w:noProof/>
          </w:rPr>
          <w:fldChar w:fldCharType="end"/>
        </w:r>
      </w:p>
    </w:sdtContent>
  </w:sdt>
  <w:p w:rsidR="00C31291" w:rsidRDefault="00C3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9D4" w:rsidRDefault="00A929D4" w:rsidP="00C31291">
      <w:pPr>
        <w:spacing w:after="0" w:line="240" w:lineRule="auto"/>
      </w:pPr>
      <w:r>
        <w:separator/>
      </w:r>
    </w:p>
  </w:footnote>
  <w:footnote w:type="continuationSeparator" w:id="0">
    <w:p w:rsidR="00A929D4" w:rsidRDefault="00A929D4" w:rsidP="00C31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3DA0"/>
    <w:multiLevelType w:val="hybridMultilevel"/>
    <w:tmpl w:val="CA7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8085E"/>
    <w:multiLevelType w:val="hybridMultilevel"/>
    <w:tmpl w:val="670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87"/>
    <w:rsid w:val="0003190B"/>
    <w:rsid w:val="000B62AD"/>
    <w:rsid w:val="000D6087"/>
    <w:rsid w:val="002162C2"/>
    <w:rsid w:val="00246F94"/>
    <w:rsid w:val="0030486E"/>
    <w:rsid w:val="00387763"/>
    <w:rsid w:val="004173CC"/>
    <w:rsid w:val="0062606C"/>
    <w:rsid w:val="00773EFF"/>
    <w:rsid w:val="007E70E2"/>
    <w:rsid w:val="00830E18"/>
    <w:rsid w:val="00966308"/>
    <w:rsid w:val="009A60BC"/>
    <w:rsid w:val="009E18DD"/>
    <w:rsid w:val="00A929D4"/>
    <w:rsid w:val="00AB064D"/>
    <w:rsid w:val="00AD612B"/>
    <w:rsid w:val="00B77BF9"/>
    <w:rsid w:val="00BD45AE"/>
    <w:rsid w:val="00C31291"/>
    <w:rsid w:val="00C67664"/>
    <w:rsid w:val="00CA187F"/>
    <w:rsid w:val="00F96A35"/>
    <w:rsid w:val="00FC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14150-A417-4368-A9E4-F1F6CFA2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F9"/>
    <w:pPr>
      <w:ind w:left="720"/>
      <w:contextualSpacing/>
    </w:pPr>
  </w:style>
  <w:style w:type="paragraph" w:styleId="NormalWeb">
    <w:name w:val="Normal (Web)"/>
    <w:basedOn w:val="Normal"/>
    <w:uiPriority w:val="99"/>
    <w:semiHidden/>
    <w:unhideWhenUsed/>
    <w:rsid w:val="00FC57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91"/>
  </w:style>
  <w:style w:type="paragraph" w:styleId="Footer">
    <w:name w:val="footer"/>
    <w:basedOn w:val="Normal"/>
    <w:link w:val="FooterChar"/>
    <w:uiPriority w:val="99"/>
    <w:unhideWhenUsed/>
    <w:rsid w:val="00C3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91"/>
  </w:style>
  <w:style w:type="paragraph" w:styleId="BalloonText">
    <w:name w:val="Balloon Text"/>
    <w:basedOn w:val="Normal"/>
    <w:link w:val="BalloonTextChar"/>
    <w:uiPriority w:val="99"/>
    <w:semiHidden/>
    <w:unhideWhenUsed/>
    <w:rsid w:val="003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oe@camden.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 Coe</dc:creator>
  <cp:lastModifiedBy>Cathleen Coe</cp:lastModifiedBy>
  <cp:revision>2</cp:revision>
  <cp:lastPrinted>2018-01-12T20:31:00Z</cp:lastPrinted>
  <dcterms:created xsi:type="dcterms:W3CDTF">2018-01-24T15:02:00Z</dcterms:created>
  <dcterms:modified xsi:type="dcterms:W3CDTF">2018-01-24T15:02:00Z</dcterms:modified>
</cp:coreProperties>
</file>